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DA2E0" w14:textId="77777777" w:rsidR="00FF2B7D" w:rsidRDefault="00FF2B7D" w:rsidP="00FF2B7D">
      <w:pPr>
        <w:spacing w:after="0" w:line="240" w:lineRule="auto"/>
      </w:pPr>
      <w:r>
        <w:t>Description</w:t>
      </w:r>
    </w:p>
    <w:p w14:paraId="189E4E35" w14:textId="77777777" w:rsidR="00FF2B7D" w:rsidRDefault="00FF2B7D" w:rsidP="00FF2B7D">
      <w:pPr>
        <w:spacing w:after="0" w:line="240" w:lineRule="auto"/>
      </w:pPr>
      <w:r>
        <w:t>===========</w:t>
      </w:r>
    </w:p>
    <w:p w14:paraId="0C2B1123" w14:textId="77777777" w:rsidR="00FF2B7D" w:rsidRDefault="00FF2B7D" w:rsidP="00FF2B7D">
      <w:pPr>
        <w:spacing w:after="0" w:line="240" w:lineRule="auto"/>
      </w:pPr>
    </w:p>
    <w:p w14:paraId="0521801B" w14:textId="66C58FAC" w:rsidR="00AE154B" w:rsidRDefault="00AE154B" w:rsidP="00FF2B7D">
      <w:pPr>
        <w:spacing w:after="0" w:line="240" w:lineRule="auto"/>
      </w:pPr>
      <w:r>
        <w:t xml:space="preserve">The </w:t>
      </w:r>
      <w:r w:rsidR="00055652">
        <w:t>SEPEM Reference Event List (REL)</w:t>
      </w:r>
      <w:r w:rsidR="00055652">
        <w:t xml:space="preserve"> </w:t>
      </w:r>
      <w:r>
        <w:t>contains a set of periods in which high flux levels of Solar Energetic Particles (SEPs) were observed. These periods are known as Solar Particle Events (SPEs). This list</w:t>
      </w:r>
      <w:r w:rsidR="00055652">
        <w:t>, based on solar proton flux measurements</w:t>
      </w:r>
      <w:r w:rsidR="00055652">
        <w:t>,</w:t>
      </w:r>
      <w:r>
        <w:t xml:space="preserve"> is intended to focus on periods of high flux, each event </w:t>
      </w:r>
      <w:r w:rsidR="00055652">
        <w:t xml:space="preserve">(or episode) </w:t>
      </w:r>
      <w:r>
        <w:t>may comprise multiple enhancements due to different solar events, eruptive and acceleration processes.</w:t>
      </w:r>
    </w:p>
    <w:p w14:paraId="2ECAAB67" w14:textId="77777777" w:rsidR="00AE154B" w:rsidRDefault="00AE154B" w:rsidP="00FF2B7D">
      <w:pPr>
        <w:spacing w:after="0" w:line="240" w:lineRule="auto"/>
      </w:pPr>
    </w:p>
    <w:p w14:paraId="15631F8F" w14:textId="2CAB6B9A" w:rsidR="00E431A4" w:rsidRDefault="00FA0591" w:rsidP="00FA0591">
      <w:pPr>
        <w:spacing w:after="0" w:line="240" w:lineRule="auto"/>
      </w:pPr>
      <w:r>
        <w:t xml:space="preserve">Events are defined </w:t>
      </w:r>
      <w:r w:rsidR="00E431A4">
        <w:t xml:space="preserve">based on the following five </w:t>
      </w:r>
      <w:r w:rsidR="00EB435B">
        <w:t>selection criteria</w:t>
      </w:r>
      <w:r w:rsidR="00E431A4">
        <w:t>:</w:t>
      </w:r>
    </w:p>
    <w:p w14:paraId="19FF8E69" w14:textId="77777777" w:rsidR="00E431A4" w:rsidRPr="00341067" w:rsidRDefault="00E431A4" w:rsidP="00E431A4">
      <w:pPr>
        <w:pStyle w:val="ListParagraph"/>
        <w:numPr>
          <w:ilvl w:val="0"/>
          <w:numId w:val="5"/>
        </w:numPr>
        <w:spacing w:after="0" w:line="240" w:lineRule="auto"/>
      </w:pPr>
      <w:r w:rsidRPr="00341067">
        <w:t xml:space="preserve">start threshold: </w:t>
      </w:r>
      <w:r>
        <w:t>A</w:t>
      </w:r>
      <w:r w:rsidRPr="00341067">
        <w:t xml:space="preserve"> </w:t>
      </w:r>
      <w:r>
        <w:t xml:space="preserve">flux threshold </w:t>
      </w:r>
      <w:r w:rsidRPr="00341067">
        <w:t xml:space="preserve">trigger </w:t>
      </w:r>
      <w:r>
        <w:t xml:space="preserve">that defines </w:t>
      </w:r>
      <w:r w:rsidRPr="00341067">
        <w:t>the start of an event</w:t>
      </w:r>
      <w:r>
        <w:t>. This should exceed the background flux level.</w:t>
      </w:r>
    </w:p>
    <w:p w14:paraId="7C0706AA" w14:textId="77777777" w:rsidR="00E431A4" w:rsidRPr="00341067" w:rsidRDefault="00E431A4" w:rsidP="00E431A4">
      <w:pPr>
        <w:numPr>
          <w:ilvl w:val="0"/>
          <w:numId w:val="3"/>
        </w:numPr>
        <w:spacing w:after="0" w:line="240" w:lineRule="auto"/>
      </w:pPr>
      <w:r w:rsidRPr="00341067">
        <w:t xml:space="preserve">end threshold: </w:t>
      </w:r>
      <w:r>
        <w:t xml:space="preserve">When the flux drops this value </w:t>
      </w:r>
      <w:r w:rsidRPr="00341067">
        <w:t xml:space="preserve">the </w:t>
      </w:r>
      <w:r>
        <w:t xml:space="preserve">event </w:t>
      </w:r>
      <w:r w:rsidRPr="00341067">
        <w:t>end</w:t>
      </w:r>
      <w:r>
        <w:t>s. This should exceed the background flux level.</w:t>
      </w:r>
    </w:p>
    <w:p w14:paraId="3497B4A0" w14:textId="77777777" w:rsidR="00E431A4" w:rsidRPr="00341067" w:rsidRDefault="00E431A4" w:rsidP="00E431A4">
      <w:pPr>
        <w:numPr>
          <w:ilvl w:val="0"/>
          <w:numId w:val="3"/>
        </w:numPr>
        <w:spacing w:after="0" w:line="240" w:lineRule="auto"/>
      </w:pPr>
      <w:r w:rsidRPr="00341067">
        <w:t xml:space="preserve">minimum peak value: </w:t>
      </w:r>
      <w:r>
        <w:t>A filter removing episodes which do not exceed this value. This biases the list to focus on larger events while handling any time-varying background issues.</w:t>
      </w:r>
    </w:p>
    <w:p w14:paraId="3AF9242F" w14:textId="77777777" w:rsidR="00E431A4" w:rsidRPr="00341067" w:rsidRDefault="00E431A4" w:rsidP="00E431A4">
      <w:pPr>
        <w:numPr>
          <w:ilvl w:val="0"/>
          <w:numId w:val="3"/>
        </w:numPr>
        <w:spacing w:after="0" w:line="240" w:lineRule="auto"/>
      </w:pPr>
      <w:r w:rsidRPr="00341067">
        <w:t xml:space="preserve">minimum duration: </w:t>
      </w:r>
      <w:r>
        <w:t xml:space="preserve">A filter removing episodes </w:t>
      </w:r>
      <w:r w:rsidRPr="00341067">
        <w:t xml:space="preserve">with a duration </w:t>
      </w:r>
      <w:r>
        <w:t>below this value. This helps to mitigate the effects of spurious data.</w:t>
      </w:r>
    </w:p>
    <w:p w14:paraId="02EDF28C" w14:textId="77777777" w:rsidR="00E431A4" w:rsidRPr="00341067" w:rsidRDefault="00E431A4" w:rsidP="00E431A4">
      <w:pPr>
        <w:numPr>
          <w:ilvl w:val="0"/>
          <w:numId w:val="3"/>
        </w:numPr>
        <w:spacing w:after="0" w:line="240" w:lineRule="auto"/>
      </w:pPr>
      <w:r w:rsidRPr="00341067">
        <w:t xml:space="preserve">dwell time: this parameter is used to merge events that follow each other very closely in time. If two consecutive events </w:t>
      </w:r>
      <w:r>
        <w:t xml:space="preserve">are separated by </w:t>
      </w:r>
      <w:r w:rsidRPr="00341067">
        <w:t xml:space="preserve">time interval </w:t>
      </w:r>
      <w:r>
        <w:t xml:space="preserve">below </w:t>
      </w:r>
      <w:proofErr w:type="gramStart"/>
      <w:r>
        <w:t>this</w:t>
      </w:r>
      <w:proofErr w:type="gramEnd"/>
      <w:r>
        <w:t xml:space="preserve"> they are joined into a single (</w:t>
      </w:r>
      <w:r w:rsidRPr="00341067">
        <w:t>compound</w:t>
      </w:r>
      <w:r>
        <w:t>)</w:t>
      </w:r>
      <w:r w:rsidRPr="00341067">
        <w:t xml:space="preserve"> event. This parameter allows to remove unwanted effects whereby events can be split if the data series drops below the end threshold for a short period of time.</w:t>
      </w:r>
    </w:p>
    <w:p w14:paraId="75323F88" w14:textId="69AD4896" w:rsidR="00FF2B7D" w:rsidRDefault="00FF2B7D" w:rsidP="00FF2B7D">
      <w:pPr>
        <w:spacing w:after="0" w:line="240" w:lineRule="auto"/>
      </w:pPr>
    </w:p>
    <w:p w14:paraId="607FBE91" w14:textId="2946CC5C" w:rsidR="00AE154B" w:rsidRPr="00FA0591" w:rsidRDefault="00FA0591" w:rsidP="00FF2B7D">
      <w:pPr>
        <w:spacing w:after="0" w:line="240" w:lineRule="auto"/>
      </w:pPr>
      <w:r>
        <w:t xml:space="preserve">The first version of the REL contained </w:t>
      </w:r>
      <w:r w:rsidR="00745E23">
        <w:t>250</w:t>
      </w:r>
      <w:r>
        <w:t xml:space="preserve"> </w:t>
      </w:r>
      <w:r w:rsidRPr="00AE154B">
        <w:t>events covering the p</w:t>
      </w:r>
      <w:r w:rsidRPr="00FA0591">
        <w:t xml:space="preserve">eriod from </w:t>
      </w:r>
      <w:r w:rsidR="00745E23">
        <w:t>1973-11-01</w:t>
      </w:r>
      <w:r w:rsidRPr="00FA0591">
        <w:t xml:space="preserve"> to </w:t>
      </w:r>
      <w:r w:rsidR="00745E23">
        <w:t>2015-05-31</w:t>
      </w:r>
      <w:r w:rsidRPr="00FA0591">
        <w:t xml:space="preserve">. It was defined </w:t>
      </w:r>
      <w:proofErr w:type="gramStart"/>
      <w:r w:rsidRPr="00FA0591">
        <w:t>on the basis of</w:t>
      </w:r>
      <w:proofErr w:type="gramEnd"/>
      <w:r w:rsidRPr="00FA0591">
        <w:t xml:space="preserve"> the 2</w:t>
      </w:r>
      <w:r w:rsidRPr="00FA0591">
        <w:rPr>
          <w:vertAlign w:val="superscript"/>
        </w:rPr>
        <w:t>nd</w:t>
      </w:r>
      <w:r w:rsidRPr="00FA0591">
        <w:t xml:space="preserve"> </w:t>
      </w:r>
      <w:r w:rsidR="00B4045A">
        <w:t xml:space="preserve">(differential) </w:t>
      </w:r>
      <w:r w:rsidRPr="00FA0591">
        <w:t>channel of the SEPEM RDS (Reference Data Set) v1.0 which has an energy range from 7.23 – 10.45 MeV</w:t>
      </w:r>
      <w:r w:rsidRPr="00FA0591">
        <w:t xml:space="preserve"> with the following </w:t>
      </w:r>
      <w:r w:rsidR="00EB435B">
        <w:t>criteria</w:t>
      </w:r>
      <w:r w:rsidRPr="00FA0591">
        <w:t>:</w:t>
      </w:r>
    </w:p>
    <w:p w14:paraId="3DE35DD9" w14:textId="4C491D7E" w:rsidR="00FA0591" w:rsidRPr="00FA0591" w:rsidRDefault="00FA0591" w:rsidP="00FA0591">
      <w:pPr>
        <w:numPr>
          <w:ilvl w:val="0"/>
          <w:numId w:val="2"/>
        </w:numPr>
        <w:spacing w:after="0" w:line="240" w:lineRule="auto"/>
      </w:pPr>
      <w:r w:rsidRPr="00FA0591">
        <w:t>start threshold: 0.01</w:t>
      </w:r>
      <w:r w:rsidRPr="00FA0591">
        <w:t xml:space="preserve"> </w:t>
      </w:r>
      <w:r w:rsidRPr="00FA0591">
        <w:t>cm</w:t>
      </w:r>
      <w:r w:rsidRPr="00FA0591">
        <w:rPr>
          <w:vertAlign w:val="superscript"/>
        </w:rPr>
        <w:t>-2</w:t>
      </w:r>
      <w:r w:rsidRPr="00FA0591">
        <w:t> s</w:t>
      </w:r>
      <w:r w:rsidRPr="00FA0591">
        <w:rPr>
          <w:vertAlign w:val="superscript"/>
        </w:rPr>
        <w:t>-1</w:t>
      </w:r>
      <w:r w:rsidRPr="00FA0591">
        <w:t> sr</w:t>
      </w:r>
      <w:r w:rsidRPr="00FA0591">
        <w:rPr>
          <w:vertAlign w:val="superscript"/>
        </w:rPr>
        <w:t>-1</w:t>
      </w:r>
      <w:r w:rsidRPr="00FA0591">
        <w:t> MeV</w:t>
      </w:r>
      <w:r w:rsidRPr="00FA0591">
        <w:rPr>
          <w:vertAlign w:val="superscript"/>
        </w:rPr>
        <w:t>-1</w:t>
      </w:r>
    </w:p>
    <w:p w14:paraId="56941563" w14:textId="6DA666BD" w:rsidR="00FA0591" w:rsidRPr="00FA0591" w:rsidRDefault="00FA0591" w:rsidP="00FA0591">
      <w:pPr>
        <w:numPr>
          <w:ilvl w:val="0"/>
          <w:numId w:val="2"/>
        </w:numPr>
        <w:spacing w:after="0" w:line="240" w:lineRule="auto"/>
      </w:pPr>
      <w:r w:rsidRPr="00FA0591">
        <w:t>end threshold = 0.01</w:t>
      </w:r>
      <w:r w:rsidRPr="00FA0591">
        <w:t xml:space="preserve"> </w:t>
      </w:r>
      <w:r w:rsidRPr="00FA0591">
        <w:t>cm</w:t>
      </w:r>
      <w:r w:rsidRPr="00FA0591">
        <w:rPr>
          <w:vertAlign w:val="superscript"/>
        </w:rPr>
        <w:t>-2</w:t>
      </w:r>
      <w:r w:rsidRPr="00FA0591">
        <w:t> s</w:t>
      </w:r>
      <w:r w:rsidRPr="00FA0591">
        <w:rPr>
          <w:vertAlign w:val="superscript"/>
        </w:rPr>
        <w:t>-1</w:t>
      </w:r>
      <w:r w:rsidRPr="00FA0591">
        <w:t> sr</w:t>
      </w:r>
      <w:r w:rsidRPr="00FA0591">
        <w:rPr>
          <w:vertAlign w:val="superscript"/>
        </w:rPr>
        <w:t>-1</w:t>
      </w:r>
      <w:r w:rsidRPr="00FA0591">
        <w:t> MeV</w:t>
      </w:r>
      <w:r w:rsidRPr="00FA0591">
        <w:rPr>
          <w:vertAlign w:val="superscript"/>
        </w:rPr>
        <w:t>-1</w:t>
      </w:r>
    </w:p>
    <w:p w14:paraId="0A0562B7" w14:textId="77777777" w:rsidR="00FA0591" w:rsidRPr="00FA0591" w:rsidRDefault="00FA0591" w:rsidP="00FA0591">
      <w:pPr>
        <w:numPr>
          <w:ilvl w:val="0"/>
          <w:numId w:val="2"/>
        </w:numPr>
        <w:spacing w:after="0" w:line="240" w:lineRule="auto"/>
      </w:pPr>
      <w:r w:rsidRPr="00FA0591">
        <w:t>minimum duration: 24 hours</w:t>
      </w:r>
    </w:p>
    <w:p w14:paraId="0BA8C19A" w14:textId="77777777" w:rsidR="00FA0591" w:rsidRPr="00FA0591" w:rsidRDefault="00FA0591" w:rsidP="00FA0591">
      <w:pPr>
        <w:numPr>
          <w:ilvl w:val="0"/>
          <w:numId w:val="2"/>
        </w:numPr>
        <w:spacing w:after="0" w:line="240" w:lineRule="auto"/>
      </w:pPr>
      <w:r w:rsidRPr="00FA0591">
        <w:t>dwell time: 24 hours</w:t>
      </w:r>
    </w:p>
    <w:p w14:paraId="6417F07C" w14:textId="4ADF67E3" w:rsidR="00FA0591" w:rsidRPr="00FA0591" w:rsidRDefault="00FA0591" w:rsidP="00FA0591">
      <w:pPr>
        <w:numPr>
          <w:ilvl w:val="0"/>
          <w:numId w:val="2"/>
        </w:numPr>
        <w:spacing w:after="0" w:line="240" w:lineRule="auto"/>
      </w:pPr>
      <w:r w:rsidRPr="00FA0591">
        <w:t>mi</w:t>
      </w:r>
      <w:r w:rsidRPr="00FA0591">
        <w:t>n</w:t>
      </w:r>
      <w:r w:rsidRPr="00FA0591">
        <w:t>imum peak value: 0.5</w:t>
      </w:r>
      <w:r w:rsidRPr="00FA0591">
        <w:t xml:space="preserve"> </w:t>
      </w:r>
      <w:r w:rsidRPr="00FA0591">
        <w:t>cm</w:t>
      </w:r>
      <w:r w:rsidRPr="00FA0591">
        <w:rPr>
          <w:vertAlign w:val="superscript"/>
        </w:rPr>
        <w:t>-2</w:t>
      </w:r>
      <w:r w:rsidRPr="00FA0591">
        <w:t> s</w:t>
      </w:r>
      <w:r w:rsidRPr="00FA0591">
        <w:rPr>
          <w:vertAlign w:val="superscript"/>
        </w:rPr>
        <w:t>-1</w:t>
      </w:r>
      <w:r w:rsidRPr="00FA0591">
        <w:t> sr</w:t>
      </w:r>
      <w:r w:rsidRPr="00FA0591">
        <w:rPr>
          <w:vertAlign w:val="superscript"/>
        </w:rPr>
        <w:t>-1</w:t>
      </w:r>
      <w:r w:rsidRPr="00FA0591">
        <w:t> MeV</w:t>
      </w:r>
      <w:r w:rsidRPr="00FA0591">
        <w:rPr>
          <w:vertAlign w:val="superscript"/>
        </w:rPr>
        <w:t>-1</w:t>
      </w:r>
    </w:p>
    <w:p w14:paraId="05277F1C" w14:textId="77777777" w:rsidR="00745E23" w:rsidRDefault="00745E23" w:rsidP="0055668B">
      <w:pPr>
        <w:spacing w:after="0" w:line="240" w:lineRule="auto"/>
      </w:pPr>
    </w:p>
    <w:p w14:paraId="4FF285FF" w14:textId="140302EE" w:rsidR="00745E23" w:rsidRDefault="00745E23" w:rsidP="0055668B">
      <w:pPr>
        <w:spacing w:after="0" w:line="240" w:lineRule="auto"/>
      </w:pPr>
      <w:r>
        <w:t>This event list suffered from missing the onset in some SPEs due to the low energy of the reference energy channel.</w:t>
      </w:r>
    </w:p>
    <w:p w14:paraId="0242E29B" w14:textId="77777777" w:rsidR="00341067" w:rsidRDefault="00341067" w:rsidP="0055668B">
      <w:pPr>
        <w:spacing w:after="0" w:line="240" w:lineRule="auto"/>
      </w:pPr>
    </w:p>
    <w:p w14:paraId="6CD412CA" w14:textId="77777777" w:rsidR="00B4045A" w:rsidRDefault="00B4045A" w:rsidP="00B4045A">
      <w:pPr>
        <w:spacing w:after="0" w:line="240" w:lineRule="auto"/>
      </w:pPr>
      <w:r>
        <w:t>The present Solar Energetic Particle Environment Modelling (SEPEM) system is operated by the Royal Belgian Institute for Space Aeronomy and available for registration and use by registered users here:</w:t>
      </w:r>
    </w:p>
    <w:p w14:paraId="1EE1B2F7" w14:textId="77777777" w:rsidR="00B4045A" w:rsidRDefault="00B4045A" w:rsidP="00B4045A">
      <w:pPr>
        <w:spacing w:after="0" w:line="240" w:lineRule="auto"/>
      </w:pPr>
      <w:hyperlink r:id="rId5" w:history="1">
        <w:r w:rsidRPr="004073A7">
          <w:rPr>
            <w:rStyle w:val="Hyperlink"/>
          </w:rPr>
          <w:t>http://sepem.eu/</w:t>
        </w:r>
      </w:hyperlink>
    </w:p>
    <w:p w14:paraId="539B70A4" w14:textId="77777777" w:rsidR="00B4045A" w:rsidRDefault="00B4045A" w:rsidP="00B4045A">
      <w:pPr>
        <w:spacing w:after="0" w:line="240" w:lineRule="auto"/>
      </w:pPr>
      <w:r>
        <w:t>Or may alternatively be accessed via the ESA Space Weather Service Network portal:</w:t>
      </w:r>
    </w:p>
    <w:p w14:paraId="0D3D254A" w14:textId="77777777" w:rsidR="00B4045A" w:rsidRDefault="00B4045A" w:rsidP="00B4045A">
      <w:pPr>
        <w:spacing w:after="0" w:line="240" w:lineRule="auto"/>
      </w:pPr>
      <w:hyperlink r:id="rId6" w:history="1">
        <w:r w:rsidRPr="004073A7">
          <w:rPr>
            <w:rStyle w:val="Hyperlink"/>
          </w:rPr>
          <w:t>https://swe.ssa.esa.int/</w:t>
        </w:r>
      </w:hyperlink>
    </w:p>
    <w:p w14:paraId="7DCC35F6" w14:textId="3D587DD6" w:rsidR="00B4045A" w:rsidRDefault="00B4045A" w:rsidP="00B4045A">
      <w:pPr>
        <w:spacing w:after="0" w:line="240" w:lineRule="auto"/>
      </w:pPr>
      <w:r>
        <w:t xml:space="preserve">A description of the system and its functionalities is available in a peer-reviewed journal article [Crosby, N., et al. (2015), SEPEM: A tool for statistical </w:t>
      </w:r>
      <w:proofErr w:type="spellStart"/>
      <w:r>
        <w:t>modeling</w:t>
      </w:r>
      <w:proofErr w:type="spellEnd"/>
      <w:r>
        <w:t xml:space="preserve"> the solar energetic particle environment, Space Weather, 13, 406–426, doi:10.1002/2013SW001008] which also describes the first version of the</w:t>
      </w:r>
      <w:r w:rsidR="00055652">
        <w:t xml:space="preserve"> SEPEM REL</w:t>
      </w:r>
      <w:r>
        <w:t>.</w:t>
      </w:r>
    </w:p>
    <w:p w14:paraId="3B5F61C0" w14:textId="77777777" w:rsidR="00B4045A" w:rsidRDefault="00B4045A" w:rsidP="00B4045A">
      <w:pPr>
        <w:spacing w:after="0" w:line="240" w:lineRule="auto"/>
      </w:pPr>
    </w:p>
    <w:p w14:paraId="5535D04D" w14:textId="77777777" w:rsidR="00B4045A" w:rsidRDefault="00B4045A" w:rsidP="00B4045A">
      <w:pPr>
        <w:spacing w:after="0" w:line="240" w:lineRule="auto"/>
      </w:pPr>
    </w:p>
    <w:p w14:paraId="0C84F3BD" w14:textId="77777777" w:rsidR="00B4045A" w:rsidRDefault="00B4045A" w:rsidP="00B4045A">
      <w:pPr>
        <w:spacing w:after="0" w:line="240" w:lineRule="auto"/>
      </w:pPr>
      <w:r>
        <w:t>Contact Point</w:t>
      </w:r>
    </w:p>
    <w:p w14:paraId="6387645D" w14:textId="77777777" w:rsidR="00B4045A" w:rsidRDefault="00B4045A" w:rsidP="00B4045A">
      <w:pPr>
        <w:spacing w:after="0" w:line="240" w:lineRule="auto"/>
      </w:pPr>
      <w:r>
        <w:t>===============</w:t>
      </w:r>
    </w:p>
    <w:p w14:paraId="5C22214B" w14:textId="77777777" w:rsidR="00B4045A" w:rsidRDefault="00B4045A" w:rsidP="00B4045A">
      <w:pPr>
        <w:spacing w:after="0" w:line="240" w:lineRule="auto"/>
      </w:pPr>
    </w:p>
    <w:p w14:paraId="24642E76" w14:textId="77777777" w:rsidR="00B4045A" w:rsidRDefault="00B4045A" w:rsidP="00B4045A">
      <w:pPr>
        <w:spacing w:after="0" w:line="240" w:lineRule="auto"/>
      </w:pPr>
      <w:r>
        <w:lastRenderedPageBreak/>
        <w:t xml:space="preserve">For more information, please contact Piers Jiggens: </w:t>
      </w:r>
      <w:proofErr w:type="spellStart"/>
      <w:r>
        <w:t>Piers.Jiggens</w:t>
      </w:r>
      <w:proofErr w:type="spellEnd"/>
      <w:r>
        <w:t>[at]esa.int</w:t>
      </w:r>
    </w:p>
    <w:p w14:paraId="6A8E36AA" w14:textId="77777777" w:rsidR="00B4045A" w:rsidRDefault="00B4045A" w:rsidP="0055668B">
      <w:pPr>
        <w:spacing w:after="0" w:line="240" w:lineRule="auto"/>
      </w:pPr>
    </w:p>
    <w:p w14:paraId="36BD1E9B" w14:textId="77777777" w:rsidR="00341067" w:rsidRDefault="00341067" w:rsidP="0055668B">
      <w:pPr>
        <w:spacing w:after="0" w:line="240" w:lineRule="auto"/>
      </w:pPr>
    </w:p>
    <w:p w14:paraId="0FCC7254" w14:textId="195BD25E" w:rsidR="00341067" w:rsidRDefault="00341067" w:rsidP="0055668B">
      <w:pPr>
        <w:spacing w:after="0" w:line="240" w:lineRule="auto"/>
      </w:pPr>
      <w:r>
        <w:t>Reference Event List v2</w:t>
      </w:r>
    </w:p>
    <w:p w14:paraId="4FBDA873" w14:textId="1B26D9B2" w:rsidR="00341067" w:rsidRDefault="00341067" w:rsidP="0055668B">
      <w:pPr>
        <w:spacing w:after="0" w:line="240" w:lineRule="auto"/>
      </w:pPr>
      <w:r>
        <w:t>===========</w:t>
      </w:r>
      <w:r>
        <w:t>========</w:t>
      </w:r>
    </w:p>
    <w:p w14:paraId="1EDAE928" w14:textId="77777777" w:rsidR="00745E23" w:rsidRDefault="00745E23" w:rsidP="0055668B">
      <w:pPr>
        <w:spacing w:after="0" w:line="240" w:lineRule="auto"/>
      </w:pPr>
    </w:p>
    <w:p w14:paraId="0AECF0EF" w14:textId="60388912" w:rsidR="00745E23" w:rsidRDefault="0055668B" w:rsidP="0055668B">
      <w:pPr>
        <w:spacing w:after="0" w:line="240" w:lineRule="auto"/>
      </w:pPr>
      <w:r>
        <w:t xml:space="preserve">The </w:t>
      </w:r>
      <w:r w:rsidR="00FA0591">
        <w:t xml:space="preserve">file (RELv2) constitutes the second version of the REL and </w:t>
      </w:r>
      <w:r w:rsidR="00EB435B">
        <w:t xml:space="preserve">was derived from </w:t>
      </w:r>
      <w:r w:rsidR="00EB435B">
        <w:t>the RDSv3.2</w:t>
      </w:r>
      <w:r w:rsidR="00EB435B">
        <w:t xml:space="preserve"> </w:t>
      </w:r>
      <w:r w:rsidR="00FA0591" w:rsidRPr="00AE154B">
        <w:t>covering the p</w:t>
      </w:r>
      <w:r w:rsidR="00FA0591" w:rsidRPr="00FA0591">
        <w:t xml:space="preserve">eriod from </w:t>
      </w:r>
      <w:r w:rsidR="00745E23" w:rsidRPr="00745E23">
        <w:t>1974-07-01</w:t>
      </w:r>
      <w:r w:rsidR="00745E23">
        <w:t xml:space="preserve"> </w:t>
      </w:r>
      <w:r w:rsidR="00FA0591" w:rsidRPr="00FA0591">
        <w:t xml:space="preserve">to </w:t>
      </w:r>
      <w:r w:rsidR="00745E23">
        <w:t>2017-12-31</w:t>
      </w:r>
      <w:r>
        <w:t>.</w:t>
      </w:r>
      <w:r w:rsidR="00745E23">
        <w:t xml:space="preserve"> To correct the </w:t>
      </w:r>
      <w:proofErr w:type="gramStart"/>
      <w:r w:rsidR="005E54A0">
        <w:t>onset</w:t>
      </w:r>
      <w:proofErr w:type="gramEnd"/>
      <w:r w:rsidR="005E54A0">
        <w:t xml:space="preserve"> issue the RELv2 exploits the availability of derived &gt;5 MeV integral channel in the RDSv3.2 with the following </w:t>
      </w:r>
      <w:r w:rsidR="00EB435B">
        <w:t>criteria</w:t>
      </w:r>
      <w:r w:rsidR="005E54A0">
        <w:t>:</w:t>
      </w:r>
    </w:p>
    <w:p w14:paraId="55F23E89" w14:textId="22314BA8" w:rsidR="005E54A0" w:rsidRPr="00FA0591" w:rsidRDefault="005E54A0" w:rsidP="005E54A0">
      <w:pPr>
        <w:numPr>
          <w:ilvl w:val="0"/>
          <w:numId w:val="2"/>
        </w:numPr>
        <w:spacing w:after="0" w:line="240" w:lineRule="auto"/>
      </w:pPr>
      <w:r w:rsidRPr="00FA0591">
        <w:t>start threshold: 0.0</w:t>
      </w:r>
      <w:r>
        <w:t>5</w:t>
      </w:r>
      <w:r w:rsidRPr="00FA0591">
        <w:t xml:space="preserve"> cm</w:t>
      </w:r>
      <w:r w:rsidRPr="00FA0591">
        <w:rPr>
          <w:vertAlign w:val="superscript"/>
        </w:rPr>
        <w:t>-2</w:t>
      </w:r>
      <w:r w:rsidRPr="00FA0591">
        <w:t> s</w:t>
      </w:r>
      <w:r w:rsidRPr="00FA0591">
        <w:rPr>
          <w:vertAlign w:val="superscript"/>
        </w:rPr>
        <w:t>-1</w:t>
      </w:r>
      <w:r w:rsidRPr="00FA0591">
        <w:t> sr</w:t>
      </w:r>
      <w:r w:rsidRPr="00FA0591">
        <w:rPr>
          <w:vertAlign w:val="superscript"/>
        </w:rPr>
        <w:t>-1</w:t>
      </w:r>
    </w:p>
    <w:p w14:paraId="4955EA75" w14:textId="4EB8883D" w:rsidR="005E54A0" w:rsidRPr="00FA0591" w:rsidRDefault="005E54A0" w:rsidP="005E54A0">
      <w:pPr>
        <w:numPr>
          <w:ilvl w:val="0"/>
          <w:numId w:val="2"/>
        </w:numPr>
        <w:spacing w:after="0" w:line="240" w:lineRule="auto"/>
      </w:pPr>
      <w:r w:rsidRPr="00FA0591">
        <w:t>end threshold = 0.0</w:t>
      </w:r>
      <w:r w:rsidR="00341067">
        <w:t>5</w:t>
      </w:r>
      <w:r w:rsidRPr="00FA0591">
        <w:t xml:space="preserve"> cm</w:t>
      </w:r>
      <w:r w:rsidRPr="00FA0591">
        <w:rPr>
          <w:vertAlign w:val="superscript"/>
        </w:rPr>
        <w:t>-2</w:t>
      </w:r>
      <w:r w:rsidRPr="00FA0591">
        <w:t> s</w:t>
      </w:r>
      <w:r w:rsidRPr="00FA0591">
        <w:rPr>
          <w:vertAlign w:val="superscript"/>
        </w:rPr>
        <w:t>-1</w:t>
      </w:r>
      <w:r w:rsidRPr="00FA0591">
        <w:t> sr</w:t>
      </w:r>
      <w:r w:rsidRPr="00FA0591">
        <w:rPr>
          <w:vertAlign w:val="superscript"/>
        </w:rPr>
        <w:t>-1</w:t>
      </w:r>
    </w:p>
    <w:p w14:paraId="0010586F" w14:textId="77777777" w:rsidR="005E54A0" w:rsidRPr="00FA0591" w:rsidRDefault="005E54A0" w:rsidP="005E54A0">
      <w:pPr>
        <w:numPr>
          <w:ilvl w:val="0"/>
          <w:numId w:val="2"/>
        </w:numPr>
        <w:spacing w:after="0" w:line="240" w:lineRule="auto"/>
      </w:pPr>
      <w:r w:rsidRPr="00FA0591">
        <w:t>minimum duration: 24 hours</w:t>
      </w:r>
    </w:p>
    <w:p w14:paraId="0E1D4A35" w14:textId="77777777" w:rsidR="005E54A0" w:rsidRPr="00FA0591" w:rsidRDefault="005E54A0" w:rsidP="005E54A0">
      <w:pPr>
        <w:numPr>
          <w:ilvl w:val="0"/>
          <w:numId w:val="2"/>
        </w:numPr>
        <w:spacing w:after="0" w:line="240" w:lineRule="auto"/>
      </w:pPr>
      <w:r w:rsidRPr="00FA0591">
        <w:t>dwell time: 24 hours</w:t>
      </w:r>
    </w:p>
    <w:p w14:paraId="14B4895B" w14:textId="6CAA7DD1" w:rsidR="005E54A0" w:rsidRPr="00FA0591" w:rsidRDefault="005E54A0" w:rsidP="005E54A0">
      <w:pPr>
        <w:numPr>
          <w:ilvl w:val="0"/>
          <w:numId w:val="2"/>
        </w:numPr>
        <w:spacing w:after="0" w:line="240" w:lineRule="auto"/>
      </w:pPr>
      <w:r w:rsidRPr="00FA0591">
        <w:t xml:space="preserve">minimum peak value: </w:t>
      </w:r>
      <w:r w:rsidR="00341067">
        <w:t>1</w:t>
      </w:r>
      <w:r w:rsidRPr="00FA0591">
        <w:t>5 cm</w:t>
      </w:r>
      <w:r w:rsidRPr="00FA0591">
        <w:rPr>
          <w:vertAlign w:val="superscript"/>
        </w:rPr>
        <w:t>-2</w:t>
      </w:r>
      <w:r w:rsidRPr="00FA0591">
        <w:t> s</w:t>
      </w:r>
      <w:r w:rsidRPr="00FA0591">
        <w:rPr>
          <w:vertAlign w:val="superscript"/>
        </w:rPr>
        <w:t>-1</w:t>
      </w:r>
      <w:r w:rsidRPr="00FA0591">
        <w:t> sr</w:t>
      </w:r>
      <w:r w:rsidRPr="00FA0591">
        <w:rPr>
          <w:vertAlign w:val="superscript"/>
        </w:rPr>
        <w:t>-1</w:t>
      </w:r>
    </w:p>
    <w:p w14:paraId="1BA8F141" w14:textId="77777777" w:rsidR="00EB435B" w:rsidRDefault="00EB435B" w:rsidP="00341067">
      <w:pPr>
        <w:spacing w:after="0" w:line="240" w:lineRule="auto"/>
      </w:pPr>
    </w:p>
    <w:p w14:paraId="3D554D03" w14:textId="474BB5B5" w:rsidR="00341067" w:rsidRPr="00341067" w:rsidRDefault="00E431A4" w:rsidP="00341067">
      <w:pPr>
        <w:spacing w:after="0" w:line="240" w:lineRule="auto"/>
      </w:pPr>
      <w:r>
        <w:t xml:space="preserve">The algorithm for the RELv2 applied the </w:t>
      </w:r>
      <w:r w:rsidR="00341067" w:rsidRPr="00341067">
        <w:t>selection criteria in the following order:</w:t>
      </w:r>
    </w:p>
    <w:p w14:paraId="0C7833A6" w14:textId="77777777" w:rsidR="00341067" w:rsidRPr="00341067" w:rsidRDefault="00341067" w:rsidP="00341067">
      <w:pPr>
        <w:numPr>
          <w:ilvl w:val="0"/>
          <w:numId w:val="4"/>
        </w:numPr>
        <w:spacing w:after="0" w:line="240" w:lineRule="auto"/>
      </w:pPr>
      <w:r w:rsidRPr="00341067">
        <w:t xml:space="preserve">find episodes between the start and end </w:t>
      </w:r>
      <w:proofErr w:type="gramStart"/>
      <w:r w:rsidRPr="00341067">
        <w:t>thresholds;</w:t>
      </w:r>
      <w:proofErr w:type="gramEnd"/>
    </w:p>
    <w:p w14:paraId="7A622CAF" w14:textId="77777777" w:rsidR="00341067" w:rsidRPr="00341067" w:rsidRDefault="00341067" w:rsidP="00341067">
      <w:pPr>
        <w:numPr>
          <w:ilvl w:val="0"/>
          <w:numId w:val="4"/>
        </w:numPr>
        <w:spacing w:after="0" w:line="240" w:lineRule="auto"/>
      </w:pPr>
      <w:r w:rsidRPr="00341067">
        <w:t xml:space="preserve">reject the episodes shorter than the minimum </w:t>
      </w:r>
      <w:proofErr w:type="gramStart"/>
      <w:r w:rsidRPr="00341067">
        <w:t>duration;</w:t>
      </w:r>
      <w:proofErr w:type="gramEnd"/>
    </w:p>
    <w:p w14:paraId="23593D6C" w14:textId="77777777" w:rsidR="00341067" w:rsidRPr="00341067" w:rsidRDefault="00341067" w:rsidP="00341067">
      <w:pPr>
        <w:numPr>
          <w:ilvl w:val="0"/>
          <w:numId w:val="4"/>
        </w:numPr>
        <w:spacing w:after="0" w:line="240" w:lineRule="auto"/>
      </w:pPr>
      <w:r w:rsidRPr="00341067">
        <w:t xml:space="preserve">merge events separated by less than the dwell </w:t>
      </w:r>
      <w:proofErr w:type="gramStart"/>
      <w:r w:rsidRPr="00341067">
        <w:t>time;</w:t>
      </w:r>
      <w:proofErr w:type="gramEnd"/>
    </w:p>
    <w:p w14:paraId="319617DA" w14:textId="77777777" w:rsidR="00341067" w:rsidRPr="00341067" w:rsidRDefault="00341067" w:rsidP="00341067">
      <w:pPr>
        <w:numPr>
          <w:ilvl w:val="0"/>
          <w:numId w:val="4"/>
        </w:numPr>
        <w:spacing w:after="0" w:line="240" w:lineRule="auto"/>
      </w:pPr>
      <w:r w:rsidRPr="00341067">
        <w:t xml:space="preserve">calculate the total fluence and peak value for each </w:t>
      </w:r>
      <w:proofErr w:type="gramStart"/>
      <w:r w:rsidRPr="00341067">
        <w:t>event;</w:t>
      </w:r>
      <w:proofErr w:type="gramEnd"/>
    </w:p>
    <w:p w14:paraId="661DC1D6" w14:textId="77777777" w:rsidR="00341067" w:rsidRPr="00341067" w:rsidRDefault="00341067" w:rsidP="00341067">
      <w:pPr>
        <w:numPr>
          <w:ilvl w:val="0"/>
          <w:numId w:val="4"/>
        </w:numPr>
        <w:spacing w:after="0" w:line="240" w:lineRule="auto"/>
      </w:pPr>
      <w:r w:rsidRPr="00341067">
        <w:t xml:space="preserve">reject the events for which the peak value is below the minimum </w:t>
      </w:r>
      <w:proofErr w:type="gramStart"/>
      <w:r w:rsidRPr="00341067">
        <w:t>value;</w:t>
      </w:r>
      <w:proofErr w:type="gramEnd"/>
    </w:p>
    <w:p w14:paraId="606F5798" w14:textId="77777777" w:rsidR="00EB435B" w:rsidRDefault="00EB435B" w:rsidP="0055668B">
      <w:pPr>
        <w:spacing w:after="0" w:line="240" w:lineRule="auto"/>
      </w:pPr>
    </w:p>
    <w:p w14:paraId="79BF5E75" w14:textId="77777777" w:rsidR="00EB435B" w:rsidRDefault="00EB435B" w:rsidP="00EB435B">
      <w:pPr>
        <w:spacing w:after="0" w:line="240" w:lineRule="auto"/>
      </w:pPr>
      <w:r>
        <w:t xml:space="preserve">The resulting RELv2 contains 254 </w:t>
      </w:r>
      <w:r w:rsidRPr="00AE154B">
        <w:t>events</w:t>
      </w:r>
      <w:r>
        <w:t>.</w:t>
      </w:r>
    </w:p>
    <w:p w14:paraId="70B363DF" w14:textId="77777777" w:rsidR="00EB435B" w:rsidRDefault="00EB435B" w:rsidP="0055668B">
      <w:pPr>
        <w:spacing w:after="0" w:line="240" w:lineRule="auto"/>
      </w:pPr>
    </w:p>
    <w:p w14:paraId="1A2CF0A1" w14:textId="01A4B36F" w:rsidR="0055668B" w:rsidRDefault="00EB435B" w:rsidP="0055668B">
      <w:pPr>
        <w:spacing w:after="0" w:line="240" w:lineRule="auto"/>
      </w:pPr>
      <w:r>
        <w:t xml:space="preserve">The criteria were chosen to return an event list </w:t>
      </w:r>
      <w:proofErr w:type="gramStart"/>
      <w:r>
        <w:t>similar to</w:t>
      </w:r>
      <w:proofErr w:type="gramEnd"/>
      <w:r>
        <w:t xml:space="preserve"> the RELv1 for the purposes of consistency.</w:t>
      </w:r>
      <w:r>
        <w:t xml:space="preserve"> </w:t>
      </w:r>
      <w:r w:rsidR="00745E23">
        <w:t xml:space="preserve">The removal of 2 events before July 1974 was due to a change in the start time of the RDS to make the data processing more homogenous. 8 additional events were added due to the extension of the </w:t>
      </w:r>
      <w:proofErr w:type="gramStart"/>
      <w:r w:rsidR="00745E23">
        <w:t>time period</w:t>
      </w:r>
      <w:proofErr w:type="gramEnd"/>
      <w:r w:rsidR="00745E23">
        <w:t>. For the overlapping time periods of the RELv1 and RELv2 there is a difference of 2 events despite the change in event definition and reference energy channel.</w:t>
      </w:r>
    </w:p>
    <w:p w14:paraId="3D0521EA" w14:textId="77777777" w:rsidR="0055668B" w:rsidRDefault="0055668B" w:rsidP="0055668B">
      <w:pPr>
        <w:spacing w:after="0" w:line="240" w:lineRule="auto"/>
      </w:pPr>
    </w:p>
    <w:p w14:paraId="08F2EA40" w14:textId="77777777" w:rsidR="0055668B" w:rsidRDefault="0055668B" w:rsidP="0055668B">
      <w:pPr>
        <w:spacing w:after="0" w:line="240" w:lineRule="auto"/>
      </w:pPr>
    </w:p>
    <w:p w14:paraId="6A113D5D" w14:textId="6E7D7574" w:rsidR="0055668B" w:rsidRDefault="00EB435B" w:rsidP="0055668B">
      <w:pPr>
        <w:spacing w:after="0" w:line="240" w:lineRule="auto"/>
      </w:pPr>
      <w:r>
        <w:t>RELv</w:t>
      </w:r>
      <w:r w:rsidR="007324B8">
        <w:t>2</w:t>
      </w:r>
      <w:r w:rsidR="0055668B">
        <w:t xml:space="preserve"> Data file</w:t>
      </w:r>
    </w:p>
    <w:p w14:paraId="326C07C1" w14:textId="5E0FC931" w:rsidR="0055668B" w:rsidRDefault="0055668B" w:rsidP="0055668B">
      <w:pPr>
        <w:spacing w:after="0" w:line="240" w:lineRule="auto"/>
      </w:pPr>
      <w:r>
        <w:t>==============</w:t>
      </w:r>
    </w:p>
    <w:p w14:paraId="75725153" w14:textId="77777777" w:rsidR="0055668B" w:rsidRDefault="0055668B" w:rsidP="0055668B">
      <w:pPr>
        <w:spacing w:after="0" w:line="240" w:lineRule="auto"/>
      </w:pPr>
    </w:p>
    <w:p w14:paraId="67ACC84A" w14:textId="2E19E7B3" w:rsidR="0055668B" w:rsidRPr="00BD4E0F" w:rsidRDefault="00EB435B" w:rsidP="0055668B">
      <w:pPr>
        <w:spacing w:after="0" w:line="240" w:lineRule="auto"/>
      </w:pPr>
      <w:r w:rsidRPr="00BD4E0F">
        <w:t>All data are comma-separated.</w:t>
      </w:r>
      <w:r>
        <w:t xml:space="preserve"> </w:t>
      </w:r>
      <w:r w:rsidR="00B84BB3" w:rsidRPr="00BD4E0F">
        <w:t xml:space="preserve">The </w:t>
      </w:r>
      <w:r>
        <w:t xml:space="preserve">RELv2 </w:t>
      </w:r>
      <w:r w:rsidR="00B84BB3" w:rsidRPr="00BD4E0F">
        <w:t xml:space="preserve">set is composed of </w:t>
      </w:r>
      <w:r>
        <w:t xml:space="preserve">a single </w:t>
      </w:r>
      <w:r w:rsidR="00D826ED" w:rsidRPr="00BD4E0F">
        <w:t>CSV</w:t>
      </w:r>
      <w:r w:rsidR="0055668B" w:rsidRPr="00BD4E0F">
        <w:t xml:space="preserve"> (.</w:t>
      </w:r>
      <w:r w:rsidR="00D826ED" w:rsidRPr="00BD4E0F">
        <w:t>csv</w:t>
      </w:r>
      <w:r w:rsidR="0055668B" w:rsidRPr="00BD4E0F">
        <w:t>) file</w:t>
      </w:r>
      <w:r>
        <w:t>.</w:t>
      </w:r>
      <w:r w:rsidR="0055668B" w:rsidRPr="00BD4E0F">
        <w:t xml:space="preserve"> The file format is a header line followed by </w:t>
      </w:r>
      <w:r>
        <w:t xml:space="preserve">event </w:t>
      </w:r>
      <w:r w:rsidR="0055668B" w:rsidRPr="00BD4E0F">
        <w:t>records:</w:t>
      </w:r>
    </w:p>
    <w:p w14:paraId="6A8CA921" w14:textId="04802E8C" w:rsidR="0055668B" w:rsidRPr="00BD4E0F" w:rsidRDefault="0055668B" w:rsidP="0055668B">
      <w:pPr>
        <w:spacing w:after="0" w:line="240" w:lineRule="auto"/>
      </w:pPr>
      <w:r w:rsidRPr="00BD4E0F">
        <w:t xml:space="preserve">Column 1 contains </w:t>
      </w:r>
      <w:r w:rsidR="00A42528" w:rsidRPr="00BD4E0F">
        <w:t xml:space="preserve">the </w:t>
      </w:r>
      <w:r w:rsidR="00B410FE">
        <w:t>event number (starting with 1 and ending with 254)</w:t>
      </w:r>
    </w:p>
    <w:p w14:paraId="7142DA3E" w14:textId="44470149" w:rsidR="00B410FE" w:rsidRDefault="0055668B" w:rsidP="00A42528">
      <w:pPr>
        <w:spacing w:after="0" w:line="240" w:lineRule="auto"/>
      </w:pPr>
      <w:r w:rsidRPr="00BD4E0F">
        <w:t>Column 2</w:t>
      </w:r>
      <w:r w:rsidR="00B410FE">
        <w:t xml:space="preserve"> contains the event start date in </w:t>
      </w:r>
      <w:proofErr w:type="spellStart"/>
      <w:r w:rsidR="00B410FE">
        <w:t>yyyy</w:t>
      </w:r>
      <w:proofErr w:type="spellEnd"/>
      <w:r w:rsidR="00B410FE">
        <w:t>-mm-dd HH:</w:t>
      </w:r>
      <w:proofErr w:type="gramStart"/>
      <w:r w:rsidR="00B410FE">
        <w:t>MM:SS</w:t>
      </w:r>
      <w:proofErr w:type="gramEnd"/>
      <w:r w:rsidR="00B410FE">
        <w:t xml:space="preserve"> format </w:t>
      </w:r>
      <w:r w:rsidR="00B410FE" w:rsidRPr="00BD4E0F">
        <w:t>(always in 5-minute time resolution)</w:t>
      </w:r>
    </w:p>
    <w:p w14:paraId="7B04D344" w14:textId="5237DDDB" w:rsidR="00B410FE" w:rsidRDefault="00B410FE" w:rsidP="00B410FE">
      <w:pPr>
        <w:spacing w:after="0" w:line="240" w:lineRule="auto"/>
      </w:pPr>
      <w:r w:rsidRPr="00BD4E0F">
        <w:t xml:space="preserve">Column </w:t>
      </w:r>
      <w:r>
        <w:t>3</w:t>
      </w:r>
      <w:r>
        <w:t xml:space="preserve"> contains the </w:t>
      </w:r>
      <w:r>
        <w:t xml:space="preserve">event end date </w:t>
      </w:r>
      <w:r>
        <w:t xml:space="preserve">in </w:t>
      </w:r>
      <w:proofErr w:type="spellStart"/>
      <w:r>
        <w:t>yyyy</w:t>
      </w:r>
      <w:proofErr w:type="spellEnd"/>
      <w:r>
        <w:t>-mm-dd HH:</w:t>
      </w:r>
      <w:proofErr w:type="gramStart"/>
      <w:r>
        <w:t>MM:SS</w:t>
      </w:r>
      <w:proofErr w:type="gramEnd"/>
      <w:r>
        <w:t xml:space="preserve"> format </w:t>
      </w:r>
      <w:r w:rsidRPr="00BD4E0F">
        <w:t>(always in 5-minute time resolution)</w:t>
      </w:r>
    </w:p>
    <w:p w14:paraId="40398DE1" w14:textId="232A8A2D" w:rsidR="00B410FE" w:rsidRDefault="00B410FE" w:rsidP="00A42528">
      <w:pPr>
        <w:spacing w:after="0" w:line="240" w:lineRule="auto"/>
      </w:pPr>
      <w:r>
        <w:t>Columns 4-6 contain the start and end indices within the RDSv3.2 of the start and end dates and the difference between the two.</w:t>
      </w:r>
    </w:p>
    <w:p w14:paraId="273A8A9C" w14:textId="76527E10" w:rsidR="00B410FE" w:rsidRDefault="00B410FE" w:rsidP="00A42528">
      <w:pPr>
        <w:spacing w:after="0" w:line="240" w:lineRule="auto"/>
      </w:pPr>
      <w:r>
        <w:t>Column 7 contains the duration of the event (in hours)</w:t>
      </w:r>
    </w:p>
    <w:p w14:paraId="08AA2FE4" w14:textId="1B6279D1" w:rsidR="00B410FE" w:rsidRDefault="00B410FE" w:rsidP="0095108A">
      <w:pPr>
        <w:spacing w:after="0" w:line="240" w:lineRule="auto"/>
      </w:pPr>
      <w:r>
        <w:t xml:space="preserve">Column </w:t>
      </w:r>
      <w:r>
        <w:t>8 contains the peak flux of the event</w:t>
      </w:r>
      <w:r w:rsidR="0055668B" w:rsidRPr="00BD4E0F">
        <w:t xml:space="preserve"> </w:t>
      </w:r>
      <w:r>
        <w:t xml:space="preserve">in the &gt;5 MeV energy channel </w:t>
      </w:r>
      <w:r w:rsidR="00BD4E0F" w:rsidRPr="00BD4E0F">
        <w:t>[cm-2.s-1.sr-1</w:t>
      </w:r>
      <w:r>
        <w:t>]</w:t>
      </w:r>
    </w:p>
    <w:p w14:paraId="36739B1D" w14:textId="3FBC09C6" w:rsidR="002A71DE" w:rsidRDefault="00B410FE" w:rsidP="00D201CA">
      <w:pPr>
        <w:spacing w:after="0" w:line="240" w:lineRule="auto"/>
      </w:pPr>
      <w:r>
        <w:t>Column 9 contains the fluence of the event</w:t>
      </w:r>
      <w:r w:rsidRPr="00B410FE">
        <w:t xml:space="preserve"> </w:t>
      </w:r>
      <w:r>
        <w:t>in the &gt;5 MeV energy channel</w:t>
      </w:r>
      <w:r>
        <w:t xml:space="preserve"> [</w:t>
      </w:r>
      <w:r w:rsidRPr="00BD4E0F">
        <w:t>cm-2.sr-1</w:t>
      </w:r>
      <w:r>
        <w:t>]</w:t>
      </w:r>
    </w:p>
    <w:sectPr w:rsidR="002A71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83113"/>
    <w:multiLevelType w:val="multilevel"/>
    <w:tmpl w:val="C9CC4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67577"/>
    <w:multiLevelType w:val="multilevel"/>
    <w:tmpl w:val="49BC4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39324D"/>
    <w:multiLevelType w:val="multilevel"/>
    <w:tmpl w:val="FC10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4F23E6D"/>
    <w:multiLevelType w:val="hybridMultilevel"/>
    <w:tmpl w:val="55B8F0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27CFB"/>
    <w:multiLevelType w:val="multilevel"/>
    <w:tmpl w:val="15A0F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4114942">
    <w:abstractNumId w:val="4"/>
  </w:num>
  <w:num w:numId="2" w16cid:durableId="1734812123">
    <w:abstractNumId w:val="1"/>
  </w:num>
  <w:num w:numId="3" w16cid:durableId="1950310429">
    <w:abstractNumId w:val="2"/>
  </w:num>
  <w:num w:numId="4" w16cid:durableId="1462115995">
    <w:abstractNumId w:val="0"/>
  </w:num>
  <w:num w:numId="5" w16cid:durableId="1808952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68B"/>
    <w:rsid w:val="000513C8"/>
    <w:rsid w:val="00055652"/>
    <w:rsid w:val="00065FCA"/>
    <w:rsid w:val="000B6C15"/>
    <w:rsid w:val="000C3665"/>
    <w:rsid w:val="00105FC1"/>
    <w:rsid w:val="002A0D7A"/>
    <w:rsid w:val="002A246F"/>
    <w:rsid w:val="002A71DE"/>
    <w:rsid w:val="002E2480"/>
    <w:rsid w:val="002F16BC"/>
    <w:rsid w:val="00304580"/>
    <w:rsid w:val="00341067"/>
    <w:rsid w:val="003C1D06"/>
    <w:rsid w:val="004335F9"/>
    <w:rsid w:val="004646D8"/>
    <w:rsid w:val="004F5659"/>
    <w:rsid w:val="00524BFA"/>
    <w:rsid w:val="0055668B"/>
    <w:rsid w:val="005A457D"/>
    <w:rsid w:val="005E34A9"/>
    <w:rsid w:val="005E54A0"/>
    <w:rsid w:val="0071300D"/>
    <w:rsid w:val="007324B8"/>
    <w:rsid w:val="00745E23"/>
    <w:rsid w:val="0080525D"/>
    <w:rsid w:val="00873294"/>
    <w:rsid w:val="008C33C8"/>
    <w:rsid w:val="00924221"/>
    <w:rsid w:val="00944B2E"/>
    <w:rsid w:val="0095108A"/>
    <w:rsid w:val="009567CA"/>
    <w:rsid w:val="00A42528"/>
    <w:rsid w:val="00A705F1"/>
    <w:rsid w:val="00AE154B"/>
    <w:rsid w:val="00B4045A"/>
    <w:rsid w:val="00B410FE"/>
    <w:rsid w:val="00B84BB3"/>
    <w:rsid w:val="00BD4E0F"/>
    <w:rsid w:val="00C25529"/>
    <w:rsid w:val="00C47B09"/>
    <w:rsid w:val="00C52CA8"/>
    <w:rsid w:val="00D201CA"/>
    <w:rsid w:val="00D826ED"/>
    <w:rsid w:val="00E431A4"/>
    <w:rsid w:val="00E641BF"/>
    <w:rsid w:val="00E67B4D"/>
    <w:rsid w:val="00EB435B"/>
    <w:rsid w:val="00ED03C0"/>
    <w:rsid w:val="00F01814"/>
    <w:rsid w:val="00F23AAB"/>
    <w:rsid w:val="00FA0591"/>
    <w:rsid w:val="00FF272A"/>
    <w:rsid w:val="00FF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F7547"/>
  <w15:chartTrackingRefBased/>
  <w15:docId w15:val="{5060D6EC-80B4-468A-8B64-5F08E6B8C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566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6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6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6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68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68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84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7B0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03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3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we.ssa.esa.int/" TargetMode="External"/><Relationship Id="rId5" Type="http://schemas.openxmlformats.org/officeDocument/2006/relationships/hyperlink" Target="http://sepem.e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976fa30-1907-4356-8241-62ea5e1c0256}" enabled="1" method="Standard" siteId="{9a5cacd0-2bef-4dd7-ac5c-7ebe1f54f4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ESA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Piers Jiggens</dc:creator>
  <cp:keywords/>
  <dc:description/>
  <cp:lastModifiedBy>Piers Jiggens</cp:lastModifiedBy>
  <cp:revision>8</cp:revision>
  <dcterms:created xsi:type="dcterms:W3CDTF">2024-08-05T15:39:00Z</dcterms:created>
  <dcterms:modified xsi:type="dcterms:W3CDTF">2025-01-02T13:43:00Z</dcterms:modified>
</cp:coreProperties>
</file>